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14 November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INVESTEC BANK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IBL33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INVESTEC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15 November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19 March 2012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>R</w:t>
      </w:r>
      <w:r w:rsidR="002F03B5">
        <w:rPr>
          <w:rFonts w:cs="Arial"/>
          <w:sz w:val="18"/>
          <w:szCs w:val="18"/>
          <w:lang w:val="en-ZA"/>
        </w:rPr>
        <w:t xml:space="preserve"> 40,000,000,000.00</w:t>
      </w:r>
    </w:p>
    <w:p w:rsidR="00D32F09" w:rsidRPr="002F03B5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F03B5" w:rsidRPr="002F03B5">
        <w:rPr>
          <w:rFonts w:cs="Arial"/>
          <w:sz w:val="18"/>
          <w:szCs w:val="18"/>
          <w:lang w:val="en-ZA"/>
        </w:rPr>
        <w:t>R 27,370,337,000.00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>R</w:t>
      </w:r>
      <w:r w:rsidR="002F03B5">
        <w:rPr>
          <w:sz w:val="18"/>
          <w:szCs w:val="18"/>
          <w:lang w:val="en-ZA"/>
        </w:rPr>
        <w:t xml:space="preserve">  </w:t>
      </w:r>
      <w:r w:rsidRPr="00121666">
        <w:rPr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216,000,000.00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IBL33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F03B5">
        <w:rPr>
          <w:rFonts w:cs="Arial"/>
          <w:sz w:val="18"/>
          <w:szCs w:val="18"/>
          <w:lang w:val="en-ZA"/>
        </w:rPr>
        <w:t>101</w:t>
      </w:r>
      <w:proofErr w:type="gramStart"/>
      <w:r w:rsidR="002F03B5">
        <w:rPr>
          <w:rFonts w:cs="Arial"/>
          <w:sz w:val="18"/>
          <w:szCs w:val="18"/>
          <w:lang w:val="en-ZA"/>
        </w:rPr>
        <w:t>,53736</w:t>
      </w:r>
      <w:proofErr w:type="gramEnd"/>
      <w:r w:rsidR="002F03B5">
        <w:rPr>
          <w:rFonts w:cs="Arial"/>
          <w:sz w:val="18"/>
          <w:szCs w:val="18"/>
          <w:lang w:val="en-ZA"/>
        </w:rPr>
        <w:t>%</w:t>
      </w:r>
    </w:p>
    <w:p w:rsidR="002F03B5" w:rsidRDefault="00D32F09" w:rsidP="002F03B5">
      <w:pPr>
        <w:spacing w:line="312" w:lineRule="auto"/>
        <w:ind w:left="3600" w:hanging="3600"/>
        <w:jc w:val="both"/>
        <w:rPr>
          <w:rFonts w:cs="Arial"/>
          <w:sz w:val="18"/>
          <w:szCs w:val="18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bookmarkStart w:id="1" w:name="_GoBack"/>
      <w:bookmarkEnd w:id="1"/>
      <w:r w:rsidR="002F03B5" w:rsidRPr="0048216D">
        <w:rPr>
          <w:rFonts w:cs="Arial"/>
          <w:b/>
          <w:sz w:val="18"/>
          <w:szCs w:val="18"/>
        </w:rPr>
        <w:t>6.</w:t>
      </w:r>
      <w:r w:rsidR="0048216D" w:rsidRPr="0048216D">
        <w:rPr>
          <w:rFonts w:cs="Arial"/>
          <w:b/>
          <w:sz w:val="18"/>
          <w:szCs w:val="18"/>
        </w:rPr>
        <w:t>542</w:t>
      </w:r>
      <w:r w:rsidR="002F03B5" w:rsidRPr="0048216D">
        <w:rPr>
          <w:rFonts w:cs="Arial"/>
          <w:b/>
          <w:sz w:val="18"/>
          <w:szCs w:val="18"/>
        </w:rPr>
        <w:t>%</w:t>
      </w:r>
      <w:r w:rsidR="002F03B5">
        <w:rPr>
          <w:rFonts w:cs="Arial"/>
          <w:sz w:val="18"/>
          <w:szCs w:val="18"/>
        </w:rPr>
        <w:t xml:space="preserve"> (3 month JIBAR of 5.575%+140 Basis points over)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F03B5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2F03B5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 November 2016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24 January, 24 April, 24 July, </w:t>
      </w:r>
      <w:proofErr w:type="gramStart"/>
      <w:r>
        <w:rPr>
          <w:rFonts w:cs="Arial"/>
          <w:sz w:val="18"/>
          <w:szCs w:val="18"/>
          <w:lang w:val="en-ZA"/>
        </w:rPr>
        <w:t>24</w:t>
      </w:r>
      <w:proofErr w:type="gramEnd"/>
      <w:r>
        <w:rPr>
          <w:rFonts w:cs="Arial"/>
          <w:sz w:val="18"/>
          <w:szCs w:val="18"/>
          <w:lang w:val="en-ZA"/>
        </w:rPr>
        <w:t xml:space="preserve">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3 February, 3 May, 3 August, </w:t>
      </w:r>
      <w:proofErr w:type="gramStart"/>
      <w:r>
        <w:rPr>
          <w:rFonts w:cs="Arial"/>
          <w:sz w:val="18"/>
          <w:szCs w:val="18"/>
          <w:lang w:val="en-ZA"/>
        </w:rPr>
        <w:t>3</w:t>
      </w:r>
      <w:proofErr w:type="gramEnd"/>
      <w:r>
        <w:rPr>
          <w:rFonts w:cs="Arial"/>
          <w:sz w:val="18"/>
          <w:szCs w:val="18"/>
          <w:lang w:val="en-ZA"/>
        </w:rPr>
        <w:t xml:space="preserve">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January, 23 April, 23 July, 23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November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November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February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ZAG000090572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F03B5" w:rsidRPr="00121666" w:rsidRDefault="002F03B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Pavel Morris                                              Investec Bank                                                          +27 11 2869284    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48216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48216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03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03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3B5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16D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2013-11-15T07:00:00+00:00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0CB5F4-F6E9-43DA-8F2C-863A39D03DF0}"/>
</file>

<file path=customXml/itemProps2.xml><?xml version="1.0" encoding="utf-8"?>
<ds:datastoreItem xmlns:ds="http://schemas.openxmlformats.org/officeDocument/2006/customXml" ds:itemID="{28087303-BC37-43BA-AA05-EDA34AB359E7}"/>
</file>

<file path=customXml/itemProps3.xml><?xml version="1.0" encoding="utf-8"?>
<ds:datastoreItem xmlns:ds="http://schemas.openxmlformats.org/officeDocument/2006/customXml" ds:itemID="{D8B30476-EB30-405C-B95C-4B15CC26D5B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210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Issue-IBL33-15Nov2013</dc:title>
  <dc:creator>Johannesburg Stock Exchange</dc:creator>
  <cp:lastModifiedBy>JSEUser</cp:lastModifiedBy>
  <cp:revision>3</cp:revision>
  <cp:lastPrinted>2012-01-03T09:35:00Z</cp:lastPrinted>
  <dcterms:created xsi:type="dcterms:W3CDTF">2013-11-14T10:54:00Z</dcterms:created>
  <dcterms:modified xsi:type="dcterms:W3CDTF">2013-11-14T15:06:00Z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